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“国人通杯”</w:t>
      </w:r>
      <w:r>
        <w:rPr>
          <w:rFonts w:hint="eastAsia"/>
          <w:b/>
          <w:bCs/>
          <w:sz w:val="30"/>
          <w:szCs w:val="30"/>
          <w:lang w:val="en-US" w:eastAsia="zh-CN"/>
        </w:rPr>
        <w:t>2021年度网络课程创新大赛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参赛选手报名表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14"/>
        <w:gridCol w:w="1527"/>
        <w:gridCol w:w="1623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课程名称*</w:t>
            </w:r>
          </w:p>
        </w:tc>
        <w:tc>
          <w:tcPr>
            <w:tcW w:w="6392" w:type="dxa"/>
            <w:gridSpan w:val="4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6392" w:type="dxa"/>
            <w:gridSpan w:val="4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课程形式*</w:t>
            </w:r>
          </w:p>
        </w:tc>
        <w:tc>
          <w:tcPr>
            <w:tcW w:w="6392" w:type="dxa"/>
            <w:gridSpan w:val="4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画中画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课堂实录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虚拟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现实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讨论互动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实操演示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图文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/MG动画</w:t>
            </w:r>
          </w:p>
          <w:p>
            <w:pPr>
              <w:jc w:val="left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)记录纪实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)情景演绎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课程主题*</w:t>
            </w:r>
          </w:p>
        </w:tc>
        <w:tc>
          <w:tcPr>
            <w:tcW w:w="6392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党建时政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法律法规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教育教学</w:t>
            </w:r>
          </w:p>
          <w:p>
            <w:pPr>
              <w:jc w:val="left"/>
              <w:rPr>
                <w:rFonts w:hint="default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经济金融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职业道德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职业规划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网络安全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心理健康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文学艺术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科学技术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项目主创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hint="eastAsia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基本情况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527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527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527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指导教师信息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487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核心团队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成员信息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课程制作中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分担任务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3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课程创作思路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4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注：表格中带*为必填项，预报名表格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需</w:t>
      </w:r>
      <w:r>
        <w:rPr>
          <w:rFonts w:hint="eastAsia"/>
          <w:b/>
          <w:bCs/>
          <w:sz w:val="30"/>
          <w:szCs w:val="30"/>
          <w:lang w:val="en-US" w:eastAsia="zh-CN"/>
        </w:rPr>
        <w:t>于11月17日-11月21日提交至kejiyuan@bigc.edu.cn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96C6B"/>
    <w:rsid w:val="1D1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2021-11-15T07:19:00Z</dcterms:created>
  <dc:creator>liyan</dc:creator>
  <cp:lastModifiedBy>liyan</cp:lastModifiedBy>
  <dcterms:modified xsi:type="dcterms:W3CDTF">2021-11-15T07:20:48Z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FA1241957EA8488FAAA6F99700708B36</vt:lpwstr>
  </property>
</Properties>
</file>